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A3EE" w14:textId="77777777" w:rsidR="005804CE" w:rsidRDefault="005804CE" w:rsidP="005804CE">
      <w:pPr>
        <w:tabs>
          <w:tab w:val="left" w:pos="8364"/>
        </w:tabs>
        <w:adjustRightInd w:val="0"/>
        <w:snapToGrid w:val="0"/>
        <w:spacing w:line="560" w:lineRule="exact"/>
        <w:rPr>
          <w:rStyle w:val="a7"/>
          <w:rFonts w:ascii="Times New Roman" w:eastAsia="仿宋_GB2312" w:hAnsi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Style w:val="a7"/>
          <w:rFonts w:ascii="Times New Roman" w:eastAsia="仿宋_GB2312" w:hAnsi="Times New Roman"/>
          <w:b w:val="0"/>
          <w:bCs w:val="0"/>
          <w:sz w:val="32"/>
          <w:szCs w:val="32"/>
        </w:rPr>
        <w:t>附件：</w:t>
      </w:r>
    </w:p>
    <w:p w14:paraId="1838A0DA" w14:textId="77777777" w:rsidR="005804CE" w:rsidRDefault="005804CE" w:rsidP="005804CE">
      <w:pPr>
        <w:wordWrap w:val="0"/>
        <w:adjustRightInd w:val="0"/>
        <w:snapToGrid w:val="0"/>
        <w:spacing w:afterLines="50" w:after="156" w:line="46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会议日程</w:t>
      </w:r>
      <w:r>
        <w:rPr>
          <w:rFonts w:ascii="宋体" w:hAnsi="宋体"/>
          <w:b/>
          <w:kern w:val="0"/>
          <w:sz w:val="36"/>
          <w:szCs w:val="36"/>
        </w:rPr>
        <w:t>（</w:t>
      </w:r>
      <w:r>
        <w:rPr>
          <w:rFonts w:ascii="宋体" w:hAnsi="宋体" w:hint="eastAsia"/>
          <w:b/>
          <w:kern w:val="0"/>
          <w:sz w:val="36"/>
          <w:szCs w:val="36"/>
        </w:rPr>
        <w:t>拟</w:t>
      </w:r>
      <w:r>
        <w:rPr>
          <w:rFonts w:ascii="宋体" w:hAnsi="宋体"/>
          <w:b/>
          <w:kern w:val="0"/>
          <w:sz w:val="36"/>
          <w:szCs w:val="36"/>
        </w:rPr>
        <w:t>）</w:t>
      </w:r>
    </w:p>
    <w:tbl>
      <w:tblPr>
        <w:tblpPr w:leftFromText="180" w:rightFromText="180" w:vertAnchor="text" w:horzAnchor="page" w:tblpXSpec="center" w:tblpY="34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2400"/>
        <w:gridCol w:w="4066"/>
      </w:tblGrid>
      <w:tr w:rsidR="005804CE" w14:paraId="5E583A61" w14:textId="77777777" w:rsidTr="00D878D7">
        <w:trPr>
          <w:trHeight w:val="757"/>
          <w:jc w:val="center"/>
        </w:trPr>
        <w:tc>
          <w:tcPr>
            <w:tcW w:w="1652" w:type="dxa"/>
            <w:vAlign w:val="center"/>
          </w:tcPr>
          <w:p w14:paraId="4F7F984C" w14:textId="77777777" w:rsidR="005804CE" w:rsidRDefault="005804CE" w:rsidP="00D878D7">
            <w:pPr>
              <w:spacing w:line="460" w:lineRule="exact"/>
              <w:ind w:left="1687" w:hangingChars="700" w:hanging="1687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00" w:type="dxa"/>
            <w:vAlign w:val="center"/>
          </w:tcPr>
          <w:p w14:paraId="6D0271ED" w14:textId="77777777" w:rsidR="005804CE" w:rsidRDefault="005804CE" w:rsidP="00D878D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066" w:type="dxa"/>
            <w:vAlign w:val="center"/>
          </w:tcPr>
          <w:p w14:paraId="11D97488" w14:textId="77777777" w:rsidR="005804CE" w:rsidRDefault="005804CE" w:rsidP="00D878D7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报告人</w:t>
            </w:r>
          </w:p>
        </w:tc>
      </w:tr>
      <w:tr w:rsidR="005804CE" w14:paraId="20AE5142" w14:textId="77777777" w:rsidTr="00D878D7">
        <w:trPr>
          <w:trHeight w:val="757"/>
          <w:jc w:val="center"/>
        </w:trPr>
        <w:tc>
          <w:tcPr>
            <w:tcW w:w="1652" w:type="dxa"/>
            <w:vAlign w:val="center"/>
          </w:tcPr>
          <w:p w14:paraId="79C4852F" w14:textId="77777777" w:rsidR="005804CE" w:rsidRDefault="005804CE" w:rsidP="00D878D7">
            <w:pPr>
              <w:spacing w:line="460" w:lineRule="exact"/>
              <w:ind w:left="1680" w:hangingChars="700" w:hanging="1680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13:30-13: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40</w:t>
            </w:r>
          </w:p>
        </w:tc>
        <w:tc>
          <w:tcPr>
            <w:tcW w:w="2400" w:type="dxa"/>
            <w:vMerge w:val="restart"/>
            <w:vAlign w:val="center"/>
          </w:tcPr>
          <w:p w14:paraId="03365623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D70E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致辞</w:t>
            </w:r>
          </w:p>
        </w:tc>
        <w:tc>
          <w:tcPr>
            <w:tcW w:w="4066" w:type="dxa"/>
            <w:vAlign w:val="center"/>
          </w:tcPr>
          <w:p w14:paraId="56932C25" w14:textId="77777777" w:rsidR="005804CE" w:rsidRPr="000D70E2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D70E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戴彩丽</w:t>
            </w:r>
          </w:p>
          <w:p w14:paraId="67116075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0D70E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中国石油大学（华东）副校长</w:t>
            </w:r>
          </w:p>
        </w:tc>
      </w:tr>
      <w:tr w:rsidR="005804CE" w14:paraId="4EB60301" w14:textId="77777777" w:rsidTr="00D878D7">
        <w:trPr>
          <w:trHeight w:val="757"/>
          <w:jc w:val="center"/>
        </w:trPr>
        <w:tc>
          <w:tcPr>
            <w:tcW w:w="1652" w:type="dxa"/>
            <w:vAlign w:val="center"/>
          </w:tcPr>
          <w:p w14:paraId="5A7001E7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0-13:50</w:t>
            </w:r>
          </w:p>
        </w:tc>
        <w:tc>
          <w:tcPr>
            <w:tcW w:w="2400" w:type="dxa"/>
            <w:vMerge/>
            <w:vAlign w:val="center"/>
          </w:tcPr>
          <w:p w14:paraId="1605EC36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66" w:type="dxa"/>
            <w:vAlign w:val="center"/>
          </w:tcPr>
          <w:p w14:paraId="7C439FAB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曾宪文</w:t>
            </w:r>
          </w:p>
          <w:p w14:paraId="49514AF9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山东省教育厅科技处处长</w:t>
            </w:r>
          </w:p>
        </w:tc>
      </w:tr>
      <w:tr w:rsidR="00507C4A" w14:paraId="030CBEF8" w14:textId="77777777" w:rsidTr="00D878D7">
        <w:trPr>
          <w:trHeight w:val="776"/>
          <w:jc w:val="center"/>
        </w:trPr>
        <w:tc>
          <w:tcPr>
            <w:tcW w:w="1652" w:type="dxa"/>
            <w:vAlign w:val="center"/>
          </w:tcPr>
          <w:p w14:paraId="379E2152" w14:textId="77777777" w:rsidR="00507C4A" w:rsidRDefault="00507C4A" w:rsidP="00507C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13:50-14:20</w:t>
            </w:r>
          </w:p>
        </w:tc>
        <w:tc>
          <w:tcPr>
            <w:tcW w:w="2400" w:type="dxa"/>
            <w:vAlign w:val="center"/>
          </w:tcPr>
          <w:p w14:paraId="4871061A" w14:textId="3E0C9208" w:rsidR="00507C4A" w:rsidRDefault="00507C4A" w:rsidP="00507C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A63D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高能碳氢燃料合成及应用研究</w:t>
            </w:r>
          </w:p>
        </w:tc>
        <w:tc>
          <w:tcPr>
            <w:tcW w:w="4066" w:type="dxa"/>
            <w:vAlign w:val="center"/>
          </w:tcPr>
          <w:p w14:paraId="742FDDFC" w14:textId="77777777" w:rsidR="00507C4A" w:rsidRDefault="00507C4A" w:rsidP="00507C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邹吉军</w:t>
            </w:r>
          </w:p>
          <w:p w14:paraId="3B7E9AFD" w14:textId="6B640568" w:rsidR="00507C4A" w:rsidRDefault="00507C4A" w:rsidP="00507C4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天津大学教授</w:t>
            </w:r>
          </w:p>
        </w:tc>
      </w:tr>
      <w:tr w:rsidR="005804CE" w14:paraId="55B2196C" w14:textId="77777777" w:rsidTr="00D878D7">
        <w:trPr>
          <w:trHeight w:val="776"/>
          <w:jc w:val="center"/>
        </w:trPr>
        <w:tc>
          <w:tcPr>
            <w:tcW w:w="1652" w:type="dxa"/>
            <w:vAlign w:val="center"/>
          </w:tcPr>
          <w:p w14:paraId="1B06E884" w14:textId="148A3EB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14:20-14: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64D6E2A7" w14:textId="77777777" w:rsidR="00211F4C" w:rsidRDefault="00507C4A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7C4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选择性氧化催化剂</w:t>
            </w:r>
          </w:p>
          <w:p w14:paraId="7312E12D" w14:textId="11FAFD5F" w:rsidR="005804CE" w:rsidRDefault="00507C4A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07C4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结构强化</w:t>
            </w:r>
          </w:p>
        </w:tc>
        <w:tc>
          <w:tcPr>
            <w:tcW w:w="4066" w:type="dxa"/>
            <w:vAlign w:val="center"/>
          </w:tcPr>
          <w:p w14:paraId="176A386A" w14:textId="77777777" w:rsidR="005804CE" w:rsidRDefault="00507C4A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冯翔</w:t>
            </w:r>
          </w:p>
          <w:p w14:paraId="058EE349" w14:textId="198F6BAC" w:rsidR="00507C4A" w:rsidRDefault="00507C4A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中国石油大学（华东）教授</w:t>
            </w:r>
          </w:p>
        </w:tc>
      </w:tr>
      <w:tr w:rsidR="005804CE" w14:paraId="2700BA0C" w14:textId="77777777" w:rsidTr="00D878D7">
        <w:trPr>
          <w:trHeight w:val="776"/>
          <w:jc w:val="center"/>
        </w:trPr>
        <w:tc>
          <w:tcPr>
            <w:tcW w:w="1652" w:type="dxa"/>
            <w:vAlign w:val="center"/>
          </w:tcPr>
          <w:p w14:paraId="2C861D07" w14:textId="1DC86AF4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-15: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30145263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610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创新是引领化工行业绿色低碳和高质量发展的必由之路</w:t>
            </w:r>
          </w:p>
        </w:tc>
        <w:tc>
          <w:tcPr>
            <w:tcW w:w="4066" w:type="dxa"/>
            <w:vAlign w:val="center"/>
          </w:tcPr>
          <w:p w14:paraId="16A96653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刘宝胜</w:t>
            </w:r>
          </w:p>
          <w:p w14:paraId="7BC74721" w14:textId="0C174D25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山东化学化工学会理事长</w:t>
            </w:r>
          </w:p>
        </w:tc>
      </w:tr>
      <w:tr w:rsidR="005804CE" w14:paraId="02110E74" w14:textId="77777777" w:rsidTr="00D878D7">
        <w:trPr>
          <w:trHeight w:val="776"/>
          <w:jc w:val="center"/>
        </w:trPr>
        <w:tc>
          <w:tcPr>
            <w:tcW w:w="1652" w:type="dxa"/>
            <w:vAlign w:val="center"/>
          </w:tcPr>
          <w:p w14:paraId="61EE17FA" w14:textId="7C3F0FE1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-15: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061AC5D0" w14:textId="1F45563F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待定</w:t>
            </w:r>
          </w:p>
        </w:tc>
        <w:tc>
          <w:tcPr>
            <w:tcW w:w="4066" w:type="dxa"/>
            <w:vAlign w:val="center"/>
          </w:tcPr>
          <w:p w14:paraId="4C2376EE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610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张宏科</w:t>
            </w:r>
          </w:p>
          <w:p w14:paraId="07967569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610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万华化学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集团股份有限公司</w:t>
            </w:r>
          </w:p>
          <w:p w14:paraId="3222F4AB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610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中央研究院副院长</w:t>
            </w:r>
          </w:p>
        </w:tc>
      </w:tr>
      <w:tr w:rsidR="005804CE" w14:paraId="602A3C8C" w14:textId="77777777" w:rsidTr="00D878D7">
        <w:trPr>
          <w:trHeight w:val="757"/>
          <w:jc w:val="center"/>
        </w:trPr>
        <w:tc>
          <w:tcPr>
            <w:tcW w:w="1652" w:type="dxa"/>
            <w:vAlign w:val="center"/>
          </w:tcPr>
          <w:p w14:paraId="636432CF" w14:textId="08D90492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0-1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15FE11A9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C445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京博石化在绿色低碳转型方面的实践应用</w:t>
            </w:r>
          </w:p>
        </w:tc>
        <w:tc>
          <w:tcPr>
            <w:tcW w:w="4066" w:type="dxa"/>
            <w:vAlign w:val="center"/>
          </w:tcPr>
          <w:p w14:paraId="4EF83E6F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马庆鲁</w:t>
            </w:r>
          </w:p>
          <w:p w14:paraId="24801173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73C5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山东京博石油化工有限公司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副总经理</w:t>
            </w:r>
          </w:p>
        </w:tc>
      </w:tr>
      <w:tr w:rsidR="005804CE" w14:paraId="66DF9570" w14:textId="77777777" w:rsidTr="00D878D7">
        <w:trPr>
          <w:trHeight w:val="757"/>
          <w:jc w:val="center"/>
        </w:trPr>
        <w:tc>
          <w:tcPr>
            <w:tcW w:w="1652" w:type="dxa"/>
            <w:vAlign w:val="center"/>
          </w:tcPr>
          <w:p w14:paraId="4F61A38C" w14:textId="1EB5AF7E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6FCBFFC8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石油大学服务山东</w:t>
            </w:r>
          </w:p>
          <w:p w14:paraId="00209844" w14:textId="770CCAC8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炼化转型情况</w:t>
            </w:r>
            <w:r w:rsidR="00EF2D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介绍</w:t>
            </w:r>
          </w:p>
        </w:tc>
        <w:tc>
          <w:tcPr>
            <w:tcW w:w="4066" w:type="dxa"/>
            <w:vAlign w:val="center"/>
          </w:tcPr>
          <w:p w14:paraId="7D7E1EDF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杨朝合</w:t>
            </w:r>
          </w:p>
          <w:p w14:paraId="6A735DBA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中国石油大学（华东）教授</w:t>
            </w:r>
          </w:p>
        </w:tc>
      </w:tr>
      <w:tr w:rsidR="005804CE" w14:paraId="5FE12E72" w14:textId="77777777" w:rsidTr="00D878D7">
        <w:trPr>
          <w:trHeight w:val="776"/>
          <w:jc w:val="center"/>
        </w:trPr>
        <w:tc>
          <w:tcPr>
            <w:tcW w:w="1652" w:type="dxa"/>
            <w:vAlign w:val="center"/>
          </w:tcPr>
          <w:p w14:paraId="2A74E6F8" w14:textId="26E80D13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0-16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507C4A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61CD868B" w14:textId="05E08AB4" w:rsidR="005804CE" w:rsidRDefault="005804CE" w:rsidP="00211F4C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重质油全国重点实验室介绍</w:t>
            </w:r>
          </w:p>
        </w:tc>
        <w:tc>
          <w:tcPr>
            <w:tcW w:w="4066" w:type="dxa"/>
            <w:vAlign w:val="center"/>
          </w:tcPr>
          <w:p w14:paraId="24AF6328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田原宇</w:t>
            </w:r>
          </w:p>
          <w:p w14:paraId="777BB524" w14:textId="2DEAACF0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重质油全国重点实验室</w:t>
            </w:r>
            <w:r w:rsidR="00EF2D3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主任</w:t>
            </w:r>
          </w:p>
        </w:tc>
      </w:tr>
      <w:tr w:rsidR="005804CE" w14:paraId="1963C277" w14:textId="77777777" w:rsidTr="00D878D7">
        <w:trPr>
          <w:trHeight w:val="776"/>
          <w:jc w:val="center"/>
        </w:trPr>
        <w:tc>
          <w:tcPr>
            <w:tcW w:w="1652" w:type="dxa"/>
            <w:vAlign w:val="center"/>
          </w:tcPr>
          <w:p w14:paraId="5CBFBBBB" w14:textId="7884B5BC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FD1353"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 w:rsidR="00EF2D34"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="00FD1353">
              <w:rPr>
                <w:rFonts w:ascii="仿宋_GB2312" w:eastAsia="仿宋_GB2312" w:hAnsi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</w:p>
        </w:tc>
        <w:tc>
          <w:tcPr>
            <w:tcW w:w="2400" w:type="dxa"/>
            <w:vAlign w:val="center"/>
          </w:tcPr>
          <w:p w14:paraId="4291D97D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化学品安全全国重点实验室介绍</w:t>
            </w:r>
          </w:p>
        </w:tc>
        <w:tc>
          <w:tcPr>
            <w:tcW w:w="4066" w:type="dxa"/>
            <w:vAlign w:val="center"/>
          </w:tcPr>
          <w:p w14:paraId="7051611B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王林</w:t>
            </w:r>
          </w:p>
          <w:p w14:paraId="7D073AB2" w14:textId="77777777" w:rsidR="005804CE" w:rsidRDefault="005804CE" w:rsidP="00D878D7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5978E1">
              <w:rPr>
                <w:rFonts w:ascii="仿宋_GB2312" w:eastAsia="仿宋_GB2312" w:hAnsi="仿宋_GB2312" w:cs="仿宋_GB2312"/>
                <w:sz w:val="24"/>
                <w:szCs w:val="24"/>
              </w:rPr>
              <w:t>中国石油化工股份有限公司青岛安全工程研究院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科研管理部副经理</w:t>
            </w:r>
          </w:p>
        </w:tc>
      </w:tr>
    </w:tbl>
    <w:p w14:paraId="34642CBC" w14:textId="77777777" w:rsidR="00157C26" w:rsidRPr="005804CE" w:rsidRDefault="00157C26"/>
    <w:sectPr w:rsidR="00157C26" w:rsidRPr="0058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5D502" w14:textId="77777777" w:rsidR="004925F8" w:rsidRDefault="004925F8" w:rsidP="005804CE">
      <w:r>
        <w:separator/>
      </w:r>
    </w:p>
  </w:endnote>
  <w:endnote w:type="continuationSeparator" w:id="0">
    <w:p w14:paraId="2559CC3A" w14:textId="77777777" w:rsidR="004925F8" w:rsidRDefault="004925F8" w:rsidP="0058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FF598" w14:textId="77777777" w:rsidR="004925F8" w:rsidRDefault="004925F8" w:rsidP="005804CE">
      <w:r>
        <w:separator/>
      </w:r>
    </w:p>
  </w:footnote>
  <w:footnote w:type="continuationSeparator" w:id="0">
    <w:p w14:paraId="5AF69C60" w14:textId="77777777" w:rsidR="004925F8" w:rsidRDefault="004925F8" w:rsidP="00580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26"/>
    <w:rsid w:val="000078DB"/>
    <w:rsid w:val="0002733F"/>
    <w:rsid w:val="00065F66"/>
    <w:rsid w:val="00157C26"/>
    <w:rsid w:val="00211F4C"/>
    <w:rsid w:val="003B6C52"/>
    <w:rsid w:val="003C5D2C"/>
    <w:rsid w:val="004925F8"/>
    <w:rsid w:val="00507C4A"/>
    <w:rsid w:val="005804CE"/>
    <w:rsid w:val="009055FF"/>
    <w:rsid w:val="00EF2D34"/>
    <w:rsid w:val="00F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81631"/>
  <w15:chartTrackingRefBased/>
  <w15:docId w15:val="{1127E751-39BB-4415-9377-C5ED661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4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4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4CE"/>
    <w:rPr>
      <w:sz w:val="18"/>
      <w:szCs w:val="18"/>
    </w:rPr>
  </w:style>
  <w:style w:type="character" w:styleId="a7">
    <w:name w:val="Strong"/>
    <w:uiPriority w:val="22"/>
    <w:qFormat/>
    <w:rsid w:val="00580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化工科研</cp:lastModifiedBy>
  <cp:revision>2</cp:revision>
  <dcterms:created xsi:type="dcterms:W3CDTF">2023-10-12T00:36:00Z</dcterms:created>
  <dcterms:modified xsi:type="dcterms:W3CDTF">2023-10-12T00:36:00Z</dcterms:modified>
</cp:coreProperties>
</file>